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9" w:rsidRPr="00726D19" w:rsidRDefault="008942C6" w:rsidP="00291175">
      <w:pPr>
        <w:pStyle w:val="Bodytext1"/>
        <w:shd w:val="clear" w:color="auto" w:fill="auto"/>
        <w:tabs>
          <w:tab w:val="left" w:pos="722"/>
        </w:tabs>
        <w:spacing w:line="240" w:lineRule="auto"/>
        <w:ind w:firstLine="720"/>
        <w:jc w:val="both"/>
        <w:rPr>
          <w:sz w:val="28"/>
          <w:szCs w:val="28"/>
        </w:rPr>
      </w:pPr>
      <w:proofErr w:type="gramStart"/>
      <w:r w:rsidRPr="00291175">
        <w:rPr>
          <w:sz w:val="28"/>
          <w:szCs w:val="28"/>
        </w:rPr>
        <w:t>В ходе выполнения проекта по Соглашени</w:t>
      </w:r>
      <w:r w:rsidR="005F2098" w:rsidRPr="00291175">
        <w:rPr>
          <w:sz w:val="28"/>
          <w:szCs w:val="28"/>
        </w:rPr>
        <w:t xml:space="preserve">ю о предоставлении субсидии от «5» июня 2014 г. </w:t>
      </w:r>
      <w:r w:rsidRPr="00291175">
        <w:rPr>
          <w:sz w:val="28"/>
          <w:szCs w:val="28"/>
        </w:rPr>
        <w:t xml:space="preserve">№ </w:t>
      </w:r>
      <w:r w:rsidR="005F2098" w:rsidRPr="00291175">
        <w:rPr>
          <w:sz w:val="28"/>
          <w:szCs w:val="28"/>
        </w:rPr>
        <w:t>14.607.21.0032</w:t>
      </w:r>
      <w:r w:rsidRPr="00291175">
        <w:rPr>
          <w:sz w:val="28"/>
          <w:szCs w:val="28"/>
        </w:rPr>
        <w:t xml:space="preserve"> </w:t>
      </w:r>
      <w:r w:rsidR="005F2098" w:rsidRPr="00291175">
        <w:rPr>
          <w:sz w:val="28"/>
          <w:szCs w:val="28"/>
        </w:rPr>
        <w:t xml:space="preserve">по теме «Разработка и создание экспериментального многофункционального энерготехнологического комплекса для низкотемпературного пиролиза биомассы»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726D19">
        <w:rPr>
          <w:sz w:val="28"/>
          <w:szCs w:val="28"/>
        </w:rPr>
        <w:t xml:space="preserve">2 </w:t>
      </w:r>
      <w:r w:rsidRPr="00291175">
        <w:rPr>
          <w:sz w:val="28"/>
          <w:szCs w:val="28"/>
        </w:rPr>
        <w:t>в пер</w:t>
      </w:r>
      <w:r w:rsidRPr="00726D19">
        <w:rPr>
          <w:sz w:val="28"/>
          <w:szCs w:val="28"/>
        </w:rPr>
        <w:t>иод с</w:t>
      </w:r>
      <w:r w:rsidR="005F2098" w:rsidRPr="00726D19">
        <w:rPr>
          <w:sz w:val="28"/>
          <w:szCs w:val="28"/>
        </w:rPr>
        <w:t xml:space="preserve"> «</w:t>
      </w:r>
      <w:r w:rsidR="00726D19" w:rsidRPr="00726D19">
        <w:rPr>
          <w:sz w:val="28"/>
          <w:szCs w:val="28"/>
        </w:rPr>
        <w:t>1</w:t>
      </w:r>
      <w:r w:rsidR="005F2098" w:rsidRPr="00726D19">
        <w:rPr>
          <w:sz w:val="28"/>
          <w:szCs w:val="28"/>
        </w:rPr>
        <w:t xml:space="preserve">» </w:t>
      </w:r>
      <w:r w:rsidR="00726D19" w:rsidRPr="00726D19">
        <w:rPr>
          <w:sz w:val="28"/>
          <w:szCs w:val="28"/>
        </w:rPr>
        <w:t xml:space="preserve">января </w:t>
      </w:r>
      <w:r w:rsidR="005F2098" w:rsidRPr="00726D19">
        <w:rPr>
          <w:sz w:val="28"/>
          <w:szCs w:val="28"/>
        </w:rPr>
        <w:t>201</w:t>
      </w:r>
      <w:r w:rsidR="00726D19" w:rsidRPr="00726D19">
        <w:rPr>
          <w:sz w:val="28"/>
          <w:szCs w:val="28"/>
        </w:rPr>
        <w:t>5</w:t>
      </w:r>
      <w:r w:rsidR="005F2098" w:rsidRPr="00726D19">
        <w:rPr>
          <w:sz w:val="28"/>
          <w:szCs w:val="28"/>
        </w:rPr>
        <w:t xml:space="preserve"> г. по</w:t>
      </w:r>
      <w:proofErr w:type="gramEnd"/>
      <w:r w:rsidR="005F2098" w:rsidRPr="00726D19">
        <w:rPr>
          <w:sz w:val="28"/>
          <w:szCs w:val="28"/>
        </w:rPr>
        <w:t xml:space="preserve"> «31» </w:t>
      </w:r>
      <w:r w:rsidR="00726D19" w:rsidRPr="00726D19">
        <w:rPr>
          <w:sz w:val="28"/>
          <w:szCs w:val="28"/>
        </w:rPr>
        <w:t xml:space="preserve">июля </w:t>
      </w:r>
      <w:r w:rsidR="005F2098" w:rsidRPr="00726D19">
        <w:rPr>
          <w:sz w:val="28"/>
          <w:szCs w:val="28"/>
        </w:rPr>
        <w:t>201</w:t>
      </w:r>
      <w:r w:rsidR="00726D19" w:rsidRPr="00726D19">
        <w:rPr>
          <w:sz w:val="28"/>
          <w:szCs w:val="28"/>
        </w:rPr>
        <w:t>5</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Pr="00726D19">
        <w:rPr>
          <w:sz w:val="28"/>
          <w:szCs w:val="28"/>
        </w:rPr>
        <w:t>выполнялись следующие работы:</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разработана программная документация на программу расчета и оптимизации параметров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проведены лабораторные эксперименты по определению физико-химических свойств торрефицированных пеллет и пиролизных газов.</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проведен монтаж узлов и агрегатов стендовой модели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проведены пуско-наладочные работы на стендовой модели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проведены испытания стендовой модели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выполнена обработка результатов испытаний стендовой модели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проведены численные эксперименты на математической модели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разработаны технические решения для создания экспериментального образца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разработана эскизная конструкторская документация на экспериментальный образец ЭТКК.</w:t>
      </w:r>
    </w:p>
    <w:p w:rsidR="00726D19"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закуплено стандартизированное оборудование для экспериментального образца ЭТКК.</w:t>
      </w:r>
    </w:p>
    <w:p w:rsidR="008942C6" w:rsidRPr="00726D19" w:rsidRDefault="00726D19" w:rsidP="00726D19">
      <w:pPr>
        <w:widowControl/>
        <w:numPr>
          <w:ilvl w:val="0"/>
          <w:numId w:val="12"/>
        </w:numPr>
        <w:tabs>
          <w:tab w:val="left" w:pos="993"/>
        </w:tabs>
        <w:ind w:left="0" w:firstLine="709"/>
        <w:jc w:val="both"/>
        <w:rPr>
          <w:rFonts w:ascii="Times New Roman" w:hAnsi="Times New Roman" w:cs="Times New Roman"/>
          <w:sz w:val="28"/>
          <w:szCs w:val="28"/>
        </w:rPr>
      </w:pPr>
      <w:r w:rsidRPr="00726D19">
        <w:rPr>
          <w:rFonts w:ascii="Times New Roman" w:hAnsi="Times New Roman" w:cs="Times New Roman"/>
          <w:sz w:val="28"/>
          <w:szCs w:val="28"/>
        </w:rPr>
        <w:t>произведен монтаж газопоршневых электростанций в составе экспериментального образца ЭТКК</w:t>
      </w:r>
      <w:r>
        <w:rPr>
          <w:rFonts w:ascii="Times New Roman" w:hAnsi="Times New Roman" w:cs="Times New Roman"/>
          <w:sz w:val="28"/>
          <w:szCs w:val="28"/>
        </w:rPr>
        <w:t>.</w:t>
      </w:r>
    </w:p>
    <w:p w:rsidR="008942C6" w:rsidRDefault="008942C6" w:rsidP="00291175">
      <w:pPr>
        <w:pStyle w:val="Bodytext1"/>
        <w:shd w:val="clear" w:color="auto" w:fill="auto"/>
        <w:tabs>
          <w:tab w:val="left" w:pos="722"/>
        </w:tabs>
        <w:spacing w:line="240" w:lineRule="auto"/>
        <w:ind w:firstLine="720"/>
        <w:jc w:val="both"/>
        <w:rPr>
          <w:sz w:val="28"/>
          <w:szCs w:val="28"/>
        </w:rPr>
      </w:pPr>
      <w:r w:rsidRPr="00726D19">
        <w:rPr>
          <w:sz w:val="28"/>
          <w:szCs w:val="28"/>
        </w:rPr>
        <w:t>При этом были получены следующие результаты:</w:t>
      </w:r>
    </w:p>
    <w:p w:rsidR="00726D19" w:rsidRDefault="00726D19" w:rsidP="00291175">
      <w:pPr>
        <w:pStyle w:val="Bodytext1"/>
        <w:shd w:val="clear" w:color="auto" w:fill="auto"/>
        <w:tabs>
          <w:tab w:val="left" w:pos="722"/>
        </w:tabs>
        <w:spacing w:line="240" w:lineRule="auto"/>
        <w:ind w:firstLine="720"/>
        <w:jc w:val="both"/>
        <w:rPr>
          <w:sz w:val="28"/>
          <w:szCs w:val="28"/>
        </w:rPr>
      </w:pPr>
      <w:r w:rsidRPr="00726D19">
        <w:rPr>
          <w:sz w:val="28"/>
          <w:szCs w:val="28"/>
        </w:rPr>
        <w:t>Объектом исследования является технологический процесс низкотемпературного пиролиза биомассы. Цель работы — разработка и создание экспериментального полномасштабного энерготехнологического когенерационного комплекса (ЭТКК) производящего электроэнергию, тепло и твердое биотопливо с улучшенными потребительскими характеристиками.</w:t>
      </w:r>
    </w:p>
    <w:p w:rsidR="00726D19" w:rsidRPr="00726D19" w:rsidRDefault="00726D19" w:rsidP="00726D19">
      <w:pPr>
        <w:ind w:firstLine="720"/>
        <w:jc w:val="both"/>
        <w:rPr>
          <w:rFonts w:ascii="Times New Roman" w:hAnsi="Times New Roman" w:cs="Times New Roman"/>
          <w:sz w:val="28"/>
          <w:szCs w:val="28"/>
        </w:rPr>
      </w:pPr>
      <w:r w:rsidRPr="00726D19">
        <w:rPr>
          <w:rFonts w:ascii="Times New Roman" w:hAnsi="Times New Roman" w:cs="Times New Roman"/>
          <w:sz w:val="28"/>
          <w:szCs w:val="28"/>
        </w:rPr>
        <w:t>Проведены лабораторные эксперименты по определению физико-химических свойств торрефицированных пеллет и пиролизных газов. Результаты экспериментов показали соответствие технологического процесса требованиям Технического задания. Выявлены зависимости скорости термической деструкции и величины потерь массы от скорости нагрева, температуры и времени термообработки.</w:t>
      </w:r>
    </w:p>
    <w:p w:rsidR="00726D19" w:rsidRPr="00726D19" w:rsidRDefault="00726D19" w:rsidP="00726D19">
      <w:pPr>
        <w:ind w:firstLine="720"/>
        <w:jc w:val="both"/>
        <w:rPr>
          <w:rFonts w:ascii="Times New Roman" w:hAnsi="Times New Roman" w:cs="Times New Roman"/>
          <w:sz w:val="28"/>
          <w:szCs w:val="28"/>
        </w:rPr>
      </w:pPr>
      <w:r w:rsidRPr="00726D19">
        <w:rPr>
          <w:rFonts w:ascii="Times New Roman" w:hAnsi="Times New Roman" w:cs="Times New Roman"/>
          <w:sz w:val="28"/>
          <w:szCs w:val="28"/>
        </w:rPr>
        <w:t xml:space="preserve">Проведены монтаж и испытания стендовой модели ЭТКК </w:t>
      </w:r>
    </w:p>
    <w:p w:rsidR="00726D19" w:rsidRPr="00726D19" w:rsidRDefault="00726D19" w:rsidP="00726D19">
      <w:pPr>
        <w:ind w:firstLine="720"/>
        <w:jc w:val="center"/>
        <w:rPr>
          <w:rFonts w:ascii="Times New Roman" w:hAnsi="Times New Roman" w:cs="Times New Roman"/>
          <w:sz w:val="28"/>
          <w:szCs w:val="28"/>
        </w:rPr>
      </w:pPr>
      <w:r w:rsidRPr="00726D19">
        <w:rPr>
          <w:rFonts w:ascii="Times New Roman" w:hAnsi="Times New Roman" w:cs="Times New Roman"/>
          <w:sz w:val="28"/>
          <w:szCs w:val="28"/>
        </w:rPr>
        <w:lastRenderedPageBreak/>
        <w:drawing>
          <wp:inline distT="0" distB="0" distL="0" distR="0" wp14:anchorId="04211545" wp14:editId="0439B643">
            <wp:extent cx="2933700" cy="2004060"/>
            <wp:effectExtent l="0" t="0" r="0" b="0"/>
            <wp:docPr id="4" name="Рисунок 4" descr="Описание: Испытания АКЭ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Испытания АКЭ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2004060"/>
                    </a:xfrm>
                    <a:prstGeom prst="rect">
                      <a:avLst/>
                    </a:prstGeom>
                    <a:noFill/>
                    <a:ln>
                      <a:noFill/>
                    </a:ln>
                  </pic:spPr>
                </pic:pic>
              </a:graphicData>
            </a:graphic>
          </wp:inline>
        </w:drawing>
      </w:r>
    </w:p>
    <w:p w:rsidR="00726D19" w:rsidRPr="00726D19" w:rsidRDefault="00726D19" w:rsidP="00726D19">
      <w:pPr>
        <w:ind w:firstLine="720"/>
        <w:jc w:val="both"/>
        <w:rPr>
          <w:rFonts w:ascii="Times New Roman" w:hAnsi="Times New Roman" w:cs="Times New Roman"/>
          <w:sz w:val="28"/>
          <w:szCs w:val="28"/>
        </w:rPr>
      </w:pPr>
      <w:r w:rsidRPr="00726D19">
        <w:rPr>
          <w:rFonts w:ascii="Times New Roman" w:hAnsi="Times New Roman" w:cs="Times New Roman"/>
          <w:sz w:val="28"/>
          <w:szCs w:val="28"/>
        </w:rPr>
        <w:t xml:space="preserve">Проведенные испытания показали соответствие его характеристик требованиям Технического задания. Исходное сырье соответствует требованиям Технического задания. Производительность по исходному сырью составила 52 </w:t>
      </w:r>
      <w:r w:rsidRPr="00726D19">
        <w:rPr>
          <w:rFonts w:ascii="Times New Roman" w:hAnsi="Times New Roman" w:cs="Times New Roman"/>
          <w:sz w:val="28"/>
          <w:szCs w:val="28"/>
        </w:rPr>
        <w:noBreakHyphen/>
        <w:t xml:space="preserve"> 53 кг/ч (п. 4.1.1.2 ТЗ). В процессе торрефикации удельная теплота сгорания </w:t>
      </w:r>
      <w:proofErr w:type="gramStart"/>
      <w:r w:rsidRPr="00726D19">
        <w:rPr>
          <w:rFonts w:ascii="Times New Roman" w:hAnsi="Times New Roman" w:cs="Times New Roman"/>
          <w:sz w:val="28"/>
          <w:szCs w:val="28"/>
        </w:rPr>
        <w:t>исходных</w:t>
      </w:r>
      <w:proofErr w:type="gramEnd"/>
      <w:r w:rsidRPr="00726D19">
        <w:rPr>
          <w:rFonts w:ascii="Times New Roman" w:hAnsi="Times New Roman" w:cs="Times New Roman"/>
          <w:sz w:val="28"/>
          <w:szCs w:val="28"/>
        </w:rPr>
        <w:t xml:space="preserve"> пеллет увеличена больше чем на 15% (</w:t>
      </w:r>
      <w:proofErr w:type="spellStart"/>
      <w:r w:rsidRPr="00726D19">
        <w:rPr>
          <w:rFonts w:ascii="Times New Roman" w:hAnsi="Times New Roman" w:cs="Times New Roman"/>
          <w:sz w:val="28"/>
          <w:szCs w:val="28"/>
        </w:rPr>
        <w:t>п.п</w:t>
      </w:r>
      <w:proofErr w:type="spellEnd"/>
      <w:r w:rsidRPr="00726D19">
        <w:rPr>
          <w:rFonts w:ascii="Times New Roman" w:hAnsi="Times New Roman" w:cs="Times New Roman"/>
          <w:sz w:val="28"/>
          <w:szCs w:val="28"/>
        </w:rPr>
        <w:t>. 4.1.1.5 и 4.1.4.2 ТЗ). Уменьшение предельной гигроскопичности пеллет более чем в 1,5 раза по сравнению с исходным состоянием (</w:t>
      </w:r>
      <w:proofErr w:type="spellStart"/>
      <w:r w:rsidRPr="00726D19">
        <w:rPr>
          <w:rFonts w:ascii="Times New Roman" w:hAnsi="Times New Roman" w:cs="Times New Roman"/>
          <w:sz w:val="28"/>
          <w:szCs w:val="28"/>
        </w:rPr>
        <w:t>п.п</w:t>
      </w:r>
      <w:proofErr w:type="spellEnd"/>
      <w:r w:rsidRPr="00726D19">
        <w:rPr>
          <w:rFonts w:ascii="Times New Roman" w:hAnsi="Times New Roman" w:cs="Times New Roman"/>
          <w:sz w:val="28"/>
          <w:szCs w:val="28"/>
        </w:rPr>
        <w:t>. 4.1.1.6 и 4.1.4.3 ТЗ). Технологическая схема и состав стендового образца ЭТКК обеспечивают собственные энергетические нужды комплекса (п. 4.1.1.8 ТЗ).</w:t>
      </w:r>
    </w:p>
    <w:p w:rsidR="00726D19" w:rsidRPr="00726D19" w:rsidRDefault="00726D19" w:rsidP="00726D19">
      <w:pPr>
        <w:ind w:firstLine="720"/>
        <w:jc w:val="both"/>
        <w:rPr>
          <w:rFonts w:ascii="Times New Roman" w:hAnsi="Times New Roman" w:cs="Times New Roman"/>
          <w:sz w:val="28"/>
          <w:szCs w:val="28"/>
        </w:rPr>
      </w:pPr>
      <w:r w:rsidRPr="00726D19">
        <w:rPr>
          <w:rFonts w:ascii="Times New Roman" w:hAnsi="Times New Roman" w:cs="Times New Roman"/>
          <w:sz w:val="28"/>
          <w:szCs w:val="28"/>
        </w:rPr>
        <w:t>Разработан пакет программ ETCC v.01 (</w:t>
      </w:r>
      <w:proofErr w:type="spellStart"/>
      <w:r w:rsidRPr="00726D19">
        <w:rPr>
          <w:rFonts w:ascii="Times New Roman" w:hAnsi="Times New Roman" w:cs="Times New Roman"/>
          <w:sz w:val="28"/>
          <w:szCs w:val="28"/>
        </w:rPr>
        <w:t>Energy</w:t>
      </w:r>
      <w:proofErr w:type="spellEnd"/>
      <w:r w:rsidRPr="00726D19">
        <w:rPr>
          <w:rFonts w:ascii="Times New Roman" w:hAnsi="Times New Roman" w:cs="Times New Roman"/>
          <w:sz w:val="28"/>
          <w:szCs w:val="28"/>
        </w:rPr>
        <w:t xml:space="preserve"> </w:t>
      </w:r>
      <w:proofErr w:type="spellStart"/>
      <w:r w:rsidRPr="00726D19">
        <w:rPr>
          <w:rFonts w:ascii="Times New Roman" w:hAnsi="Times New Roman" w:cs="Times New Roman"/>
          <w:sz w:val="28"/>
          <w:szCs w:val="28"/>
        </w:rPr>
        <w:t>Technological</w:t>
      </w:r>
      <w:proofErr w:type="spellEnd"/>
      <w:r w:rsidRPr="00726D19">
        <w:rPr>
          <w:rFonts w:ascii="Times New Roman" w:hAnsi="Times New Roman" w:cs="Times New Roman"/>
          <w:sz w:val="28"/>
          <w:szCs w:val="28"/>
        </w:rPr>
        <w:t xml:space="preserve"> </w:t>
      </w:r>
      <w:proofErr w:type="spellStart"/>
      <w:r w:rsidRPr="00726D19">
        <w:rPr>
          <w:rFonts w:ascii="Times New Roman" w:hAnsi="Times New Roman" w:cs="Times New Roman"/>
          <w:sz w:val="28"/>
          <w:szCs w:val="28"/>
        </w:rPr>
        <w:t>Cogeneration</w:t>
      </w:r>
      <w:proofErr w:type="spellEnd"/>
      <w:r w:rsidRPr="00726D19">
        <w:rPr>
          <w:rFonts w:ascii="Times New Roman" w:hAnsi="Times New Roman" w:cs="Times New Roman"/>
          <w:sz w:val="28"/>
          <w:szCs w:val="28"/>
        </w:rPr>
        <w:t xml:space="preserve"> </w:t>
      </w:r>
      <w:proofErr w:type="spellStart"/>
      <w:r w:rsidRPr="00726D19">
        <w:rPr>
          <w:rFonts w:ascii="Times New Roman" w:hAnsi="Times New Roman" w:cs="Times New Roman"/>
          <w:sz w:val="28"/>
          <w:szCs w:val="28"/>
        </w:rPr>
        <w:t>Complex</w:t>
      </w:r>
      <w:proofErr w:type="spellEnd"/>
      <w:r w:rsidRPr="00726D19">
        <w:rPr>
          <w:rFonts w:ascii="Times New Roman" w:hAnsi="Times New Roman" w:cs="Times New Roman"/>
          <w:sz w:val="28"/>
          <w:szCs w:val="28"/>
        </w:rPr>
        <w:t>), состоящий из 6 автономных блоков, которые описывают работу всех систем, входящих в экспериментальный образец ЭТКК. Результаты численных экспериментов и сравнение результатов расчетов с данными стендовых испытаний подтвердили адекватность математической модели ЭТКК.</w:t>
      </w:r>
    </w:p>
    <w:p w:rsidR="00726D19" w:rsidRPr="00726D19" w:rsidRDefault="00726D19" w:rsidP="00726D19">
      <w:pPr>
        <w:ind w:firstLine="720"/>
        <w:jc w:val="both"/>
        <w:rPr>
          <w:rFonts w:ascii="Times New Roman" w:hAnsi="Times New Roman" w:cs="Times New Roman"/>
          <w:sz w:val="28"/>
          <w:szCs w:val="28"/>
        </w:rPr>
      </w:pPr>
      <w:r w:rsidRPr="00726D19">
        <w:rPr>
          <w:rFonts w:ascii="Times New Roman" w:hAnsi="Times New Roman" w:cs="Times New Roman"/>
          <w:sz w:val="28"/>
          <w:szCs w:val="28"/>
        </w:rPr>
        <w:t xml:space="preserve">На основании проведенных стендовых испытаний были разработаны технические решения и разработана эскизная конструкторская документация экспериментального образца ЭТКК. </w:t>
      </w:r>
    </w:p>
    <w:p w:rsidR="00291175" w:rsidRPr="00291175" w:rsidRDefault="00291175" w:rsidP="00291175">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p>
    <w:p w:rsidR="008942C6" w:rsidRPr="00291175"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Комиссия Минобрнауки России признала обязательства по Соглашению на отчетном этапе и</w:t>
      </w:r>
      <w:r w:rsidR="005F2098" w:rsidRPr="00291175">
        <w:rPr>
          <w:sz w:val="28"/>
          <w:szCs w:val="28"/>
        </w:rPr>
        <w:t>сполненными надлежащим образом.</w:t>
      </w:r>
      <w:bookmarkStart w:id="0" w:name="_GoBack"/>
      <w:bookmarkEnd w:id="0"/>
    </w:p>
    <w:sectPr w:rsidR="008942C6" w:rsidRPr="00291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FB" w:rsidRDefault="00806DFB" w:rsidP="008942C6">
      <w:r>
        <w:separator/>
      </w:r>
    </w:p>
  </w:endnote>
  <w:endnote w:type="continuationSeparator" w:id="0">
    <w:p w:rsidR="00806DFB" w:rsidRDefault="00806DFB"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FB" w:rsidRDefault="00806DFB" w:rsidP="008942C6">
      <w:r>
        <w:separator/>
      </w:r>
    </w:p>
  </w:footnote>
  <w:footnote w:type="continuationSeparator" w:id="0">
    <w:p w:rsidR="00806DFB" w:rsidRDefault="00806DFB"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6"/>
    <w:rsid w:val="0002207A"/>
    <w:rsid w:val="000421B0"/>
    <w:rsid w:val="000A4D4B"/>
    <w:rsid w:val="001571EC"/>
    <w:rsid w:val="001C0E63"/>
    <w:rsid w:val="001D0B0D"/>
    <w:rsid w:val="00282F52"/>
    <w:rsid w:val="00291175"/>
    <w:rsid w:val="00577C54"/>
    <w:rsid w:val="00584509"/>
    <w:rsid w:val="005F2098"/>
    <w:rsid w:val="00726D19"/>
    <w:rsid w:val="00806DFB"/>
    <w:rsid w:val="008942C6"/>
    <w:rsid w:val="009C3749"/>
    <w:rsid w:val="00B87B0F"/>
    <w:rsid w:val="00DF5DAD"/>
    <w:rsid w:val="00EF0EED"/>
    <w:rsid w:val="00FA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dcterms:created xsi:type="dcterms:W3CDTF">2015-02-26T12:41:00Z</dcterms:created>
  <dcterms:modified xsi:type="dcterms:W3CDTF">2015-09-03T17:16:00Z</dcterms:modified>
</cp:coreProperties>
</file>